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3"/>
        <w:tblW w:w="96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664"/>
        <w:gridCol w:w="1015"/>
        <w:gridCol w:w="855"/>
        <w:gridCol w:w="823"/>
        <w:gridCol w:w="533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exac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3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高陂抗击台风攻坚战：惊心动魄的五天五夜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8"/>
                <w:lang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eastAsia="zh-CN"/>
              </w:rPr>
              <w:t>通讯（新媒体）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</w:trPr>
        <w:tc>
          <w:tcPr>
            <w:tcW w:w="1450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字数/时长</w:t>
            </w:r>
          </w:p>
        </w:tc>
        <w:tc>
          <w:tcPr>
            <w:tcW w:w="3534" w:type="dxa"/>
            <w:gridSpan w:val="3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5827字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rPr>
                <w:rFonts w:ascii="仿宋_GB2312" w:hAnsi="仿宋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45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hAnsi="华文中宋"/>
                <w:color w:val="000000"/>
                <w:sz w:val="28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集体（祁雷 李赫 徐林 陈泽铭 骆骁骅）</w:t>
            </w:r>
          </w:p>
        </w:tc>
        <w:tc>
          <w:tcPr>
            <w:tcW w:w="855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曹斯 田一鸣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南方报业传媒集团</w:t>
            </w:r>
          </w:p>
        </w:tc>
        <w:tc>
          <w:tcPr>
            <w:tcW w:w="1678" w:type="dxa"/>
            <w:gridSpan w:val="2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</w:rPr>
              <w:t>发布端/账号/</w:t>
            </w:r>
          </w:p>
          <w:p>
            <w:pPr>
              <w:spacing w:line="260" w:lineRule="exact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</w:rPr>
              <w:t>媒体名称</w:t>
            </w:r>
          </w:p>
        </w:tc>
        <w:tc>
          <w:tcPr>
            <w:tcW w:w="3817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" w:eastAsia="仿宋_GB2312"/>
                <w:color w:val="00000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南方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+客户端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南方+客户端首页频道</w:t>
            </w:r>
          </w:p>
        </w:tc>
        <w:tc>
          <w:tcPr>
            <w:tcW w:w="855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2023年9月14日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0" w:hRule="atLeast"/>
        </w:trPr>
        <w:tc>
          <w:tcPr>
            <w:tcW w:w="31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51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instrText xml:space="preserve"> HYPERLINK "https://static.nfapp.southcn.com/content/202309/14/c8101724.html?from=weChatMessage&amp;colID=null&amp;appversion=11200&amp;firstColID=12742&amp;enterColumnId=0" </w:instrTex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https://static.nfapp.southcn.com/content/202309/14/c8101724.html?from=weChatMessage&amp;colID=null&amp;appversion=11200&amp;firstColID=12742&amp;enterColumnId=0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Style w:val="5"/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drawing>
                <wp:inline distT="0" distB="0" distL="0" distR="0">
                  <wp:extent cx="795655" cy="795655"/>
                  <wp:effectExtent l="0" t="0" r="4445" b="444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655" cy="795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0" w:hRule="atLeas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2" w:firstLineChars="200"/>
              <w:textAlignment w:val="auto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2023年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月底至9月上旬，广东接连遭遇台风“苏拉”“海葵”袭击。特别是“海葵”带来的强降雨，创下广东历史上9月最强降雨纪录。报道通过梅州大埔高陂镇抗击“海葵”这一小切口案例，生动诠释惊涛骇浪之下广东坚持人民至上、生命至上的初心使命。南方+端内流量18万+。</w:t>
            </w: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一是题材典型彰显人民情怀。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我国属于洪涝灾害和台风灾害风险多发地区，历来高度重视防汛抗洪工作。广东数十年来战台风、斗洪魔的久久为功、善作善成，生动体现了我们党始终坚持人民至上的价值追求。二是视角微观折射重大主题。防汛抗洪题材重大、角度多元，报道从广东防洪重点镇高陂镇打赢台风强降雨这一小案例切入，立体展现岁月静好之下，全省深入学习贯彻习近平总书记关于防汛救灾工作重要指示精神，上下联动、众志成城抗台御洪背后的惊心动魄。三是细节丰富还原五天五夜。记者实地采访梅州应急、水文、水务、气象、镇村干部、受助居民等数十位亲历者，并连线采访省三防办、省水利厅等权威部门，细致还原广东干部群众与台风见招拆招、斗智斗勇的动人细节，如科学决策指导上游水库“提前腾出8.5个西湖库容量”、跑遍易受淹的老城区“将4608名群众提前安全转移”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2" w:hRule="exac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2" w:firstLineChars="200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东地处中国大陆最南部，地貌类型复杂多样，自然灾害具有灾害种类多、发生频率高、突发性强、影响时间长和范围广等特点。报道通过梅州高陂抗洪这一小切口案例，生动展示了广东在以习近平同志为核心的党中央坚强领导下，始终坚持人民至上、生命至上，全面加强灾害防范应对，全力以赴开展抢险救灾工作，全力保障人民群众生命财产安全和社会大局稳定的忠诚担当。报道推出后获央办全网推荐，人民日报、光明网、中国青年报、中国新闻网、上观新闻、广西新闻网等中央及地方主流媒体全文转载，今日头条、网易新闻、腾讯新闻、搜狐新闻等商业平台首页置顶推荐，极大鼓舞广东全省上下防汛抗洪、重建美好家园的信心决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4" w:hRule="exact"/>
        </w:trPr>
        <w:tc>
          <w:tcPr>
            <w:tcW w:w="145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2" w:firstLineChars="200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报道通过抗洪“小切口”，展示为民“大担当”，新闻价值高、时效性强、文本可读、影响力大，同意推荐。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4年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F82500"/>
    <w:rsid w:val="06700E13"/>
    <w:rsid w:val="2B7B7859"/>
    <w:rsid w:val="30340721"/>
    <w:rsid w:val="48F61D21"/>
    <w:rsid w:val="51F82500"/>
    <w:rsid w:val="5FE61B61"/>
    <w:rsid w:val="60507B10"/>
    <w:rsid w:val="76EA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character" w:styleId="5">
    <w:name w:val="Hyperlink"/>
    <w:basedOn w:val="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2024-05-07T01:09:00Z</dcterms:created>
  <dc:creator>qil</dc:creator>
  <cp:lastModifiedBy>mazn</cp:lastModifiedBy>
  <dcterms:modified xsi:type="dcterms:W3CDTF">2024-05-07T02:47:15Z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2052-11.8.2.9068</vt:lpwstr>
  </property>
  <property fmtid="{D5CDD505-2E9C-101B-9397-08002B2CF9AE}" pid="3" name="ICV">
    <vt:lpwstr>E1CB67150A8145AC9E33416B5696E892</vt:lpwstr>
  </property>
</Properties>
</file>